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12465" w14:textId="77777777" w:rsidR="00DB13BB" w:rsidRPr="00DB13BB" w:rsidRDefault="00DB13BB" w:rsidP="00D1536F">
      <w:pPr>
        <w:rPr>
          <w:sz w:val="22"/>
          <w:szCs w:val="22"/>
        </w:rPr>
      </w:pPr>
    </w:p>
    <w:p w14:paraId="35BFB896" w14:textId="61E8921C" w:rsidR="00DB13BB" w:rsidRPr="00DB13BB" w:rsidRDefault="00DB13BB" w:rsidP="00D1536F">
      <w:pPr>
        <w:rPr>
          <w:sz w:val="22"/>
          <w:szCs w:val="22"/>
        </w:rPr>
      </w:pPr>
      <w:hyperlink r:id="rId6" w:history="1">
        <w:r w:rsidRPr="009B43B8">
          <w:rPr>
            <w:rStyle w:val="Hiperpovezava"/>
            <w:sz w:val="22"/>
            <w:szCs w:val="22"/>
          </w:rPr>
          <w:t>medved27@protonmail.com</w:t>
        </w:r>
      </w:hyperlink>
      <w:r>
        <w:rPr>
          <w:sz w:val="22"/>
          <w:szCs w:val="22"/>
        </w:rPr>
        <w:t xml:space="preserve"> </w:t>
      </w:r>
    </w:p>
    <w:p w14:paraId="3B95ACC0" w14:textId="77777777" w:rsidR="00DB13BB" w:rsidRDefault="00DB13BB" w:rsidP="00D1536F">
      <w:pPr>
        <w:rPr>
          <w:sz w:val="22"/>
          <w:szCs w:val="22"/>
        </w:rPr>
      </w:pPr>
    </w:p>
    <w:p w14:paraId="71756298" w14:textId="77777777" w:rsidR="00A22D71" w:rsidRPr="00DB13BB" w:rsidRDefault="00A22D71" w:rsidP="00D1536F">
      <w:pPr>
        <w:rPr>
          <w:sz w:val="22"/>
          <w:szCs w:val="22"/>
        </w:rPr>
      </w:pPr>
    </w:p>
    <w:p w14:paraId="1BB2803F" w14:textId="17192B0F" w:rsidR="00D1536F" w:rsidRPr="00DB13BB" w:rsidRDefault="00D1536F" w:rsidP="00D1536F">
      <w:pPr>
        <w:rPr>
          <w:sz w:val="22"/>
          <w:szCs w:val="22"/>
        </w:rPr>
      </w:pPr>
      <w:r w:rsidRPr="00DB13BB">
        <w:rPr>
          <w:sz w:val="22"/>
          <w:szCs w:val="22"/>
        </w:rPr>
        <w:t>Spoštovani, </w:t>
      </w:r>
    </w:p>
    <w:p w14:paraId="29EEB227" w14:textId="77777777" w:rsidR="00D1536F" w:rsidRPr="00DB13BB" w:rsidRDefault="00D1536F" w:rsidP="00A22D71">
      <w:pPr>
        <w:jc w:val="both"/>
        <w:rPr>
          <w:sz w:val="22"/>
          <w:szCs w:val="22"/>
        </w:rPr>
      </w:pPr>
      <w:r w:rsidRPr="00DB13BB">
        <w:rPr>
          <w:sz w:val="22"/>
          <w:szCs w:val="22"/>
        </w:rPr>
        <w:t>v skladu z javnim naznanilom o javni razgrnitvi in obravnavi elaborata lokacijske preveritve v enoti urejanja prostora HO_16, podajam pripombe, ki jih je potrebno obravnavati:</w:t>
      </w:r>
    </w:p>
    <w:p w14:paraId="45353DA9" w14:textId="0E295EC1" w:rsidR="00D1536F" w:rsidRPr="00DB13BB" w:rsidRDefault="00D1536F" w:rsidP="00A22D71">
      <w:pPr>
        <w:jc w:val="both"/>
        <w:rPr>
          <w:i/>
          <w:iCs/>
          <w:sz w:val="22"/>
          <w:szCs w:val="22"/>
          <w:u w:val="single"/>
        </w:rPr>
      </w:pPr>
      <w:r w:rsidRPr="00DB13BB">
        <w:rPr>
          <w:i/>
          <w:iCs/>
          <w:sz w:val="22"/>
          <w:szCs w:val="22"/>
          <w:u w:val="single"/>
        </w:rPr>
        <w:t xml:space="preserve">-  v primeru, da se potrdi sprememba rabe oz. se dovoli odstopanja od obstoječe namenske rabe zemljišč, mora investitor ali občina zagotoviti enako površino zemljišč z namensko rabo </w:t>
      </w:r>
      <w:proofErr w:type="spellStart"/>
      <w:r w:rsidRPr="00DB13BB">
        <w:rPr>
          <w:i/>
          <w:iCs/>
          <w:sz w:val="22"/>
          <w:szCs w:val="22"/>
          <w:u w:val="single"/>
        </w:rPr>
        <w:t>CDo</w:t>
      </w:r>
      <w:proofErr w:type="spellEnd"/>
      <w:r w:rsidRPr="00DB13BB">
        <w:rPr>
          <w:i/>
          <w:iCs/>
          <w:sz w:val="22"/>
          <w:szCs w:val="22"/>
          <w:u w:val="single"/>
        </w:rPr>
        <w:t>. Zemljišča za zagotavljanje izobraževanja, vzgoje in športa so nujno potrebna.</w:t>
      </w:r>
    </w:p>
    <w:p w14:paraId="28F4099C" w14:textId="1EA213F2" w:rsidR="00497B6D" w:rsidRPr="000B3312" w:rsidRDefault="00D1536F" w:rsidP="00A22D71">
      <w:pPr>
        <w:jc w:val="both"/>
        <w:rPr>
          <w:sz w:val="22"/>
          <w:szCs w:val="22"/>
        </w:rPr>
      </w:pPr>
      <w:r w:rsidRPr="000B3312">
        <w:rPr>
          <w:sz w:val="22"/>
          <w:szCs w:val="22"/>
        </w:rPr>
        <w:t xml:space="preserve">Namenska raba </w:t>
      </w:r>
      <w:proofErr w:type="spellStart"/>
      <w:r w:rsidRPr="000B3312">
        <w:rPr>
          <w:sz w:val="22"/>
          <w:szCs w:val="22"/>
        </w:rPr>
        <w:t>CDo</w:t>
      </w:r>
      <w:proofErr w:type="spellEnd"/>
      <w:r w:rsidRPr="000B3312">
        <w:rPr>
          <w:sz w:val="22"/>
          <w:szCs w:val="22"/>
        </w:rPr>
        <w:t xml:space="preserve"> je v skladu z </w:t>
      </w:r>
      <w:r w:rsidR="000B3312" w:rsidRPr="000B3312">
        <w:rPr>
          <w:sz w:val="22"/>
          <w:szCs w:val="22"/>
        </w:rPr>
        <w:t>veljavnim Odlokom o občinskem prostorskem načrtu Občine Horjul (</w:t>
      </w:r>
      <w:proofErr w:type="spellStart"/>
      <w:r w:rsidR="000B3312" w:rsidRPr="000B3312">
        <w:rPr>
          <w:sz w:val="22"/>
          <w:szCs w:val="22"/>
        </w:rPr>
        <w:t>Ur.l</w:t>
      </w:r>
      <w:proofErr w:type="spellEnd"/>
      <w:r w:rsidR="000B3312" w:rsidRPr="000B3312">
        <w:rPr>
          <w:sz w:val="22"/>
          <w:szCs w:val="22"/>
        </w:rPr>
        <w:t xml:space="preserve">. RS, št. 106/13, 46/15, 77/15, 52/17, 76/18 in 140/20 – </w:t>
      </w:r>
      <w:proofErr w:type="spellStart"/>
      <w:r w:rsidR="000B3312" w:rsidRPr="000B3312">
        <w:rPr>
          <w:sz w:val="22"/>
          <w:szCs w:val="22"/>
        </w:rPr>
        <w:t>obv</w:t>
      </w:r>
      <w:proofErr w:type="spellEnd"/>
      <w:r w:rsidR="000B3312" w:rsidRPr="000B3312">
        <w:rPr>
          <w:sz w:val="22"/>
          <w:szCs w:val="22"/>
        </w:rPr>
        <w:t xml:space="preserve">. </w:t>
      </w:r>
      <w:proofErr w:type="spellStart"/>
      <w:r w:rsidR="000B3312" w:rsidRPr="000B3312">
        <w:rPr>
          <w:sz w:val="22"/>
          <w:szCs w:val="22"/>
        </w:rPr>
        <w:t>razl</w:t>
      </w:r>
      <w:proofErr w:type="spellEnd"/>
      <w:r w:rsidR="000B3312" w:rsidRPr="000B3312">
        <w:rPr>
          <w:sz w:val="22"/>
          <w:szCs w:val="22"/>
        </w:rPr>
        <w:t>.)</w:t>
      </w:r>
      <w:r w:rsidR="000B3312">
        <w:rPr>
          <w:sz w:val="22"/>
          <w:szCs w:val="22"/>
        </w:rPr>
        <w:t xml:space="preserve"> </w:t>
      </w:r>
      <w:r w:rsidRPr="000B3312">
        <w:rPr>
          <w:sz w:val="22"/>
          <w:szCs w:val="22"/>
        </w:rPr>
        <w:t xml:space="preserve">namenjena </w:t>
      </w:r>
      <w:r w:rsidR="000D34BD" w:rsidRPr="000B3312">
        <w:rPr>
          <w:sz w:val="22"/>
          <w:szCs w:val="22"/>
        </w:rPr>
        <w:t>trgovskim, oskrbnim, poslovno-storitvenim in gostinskim dejavnosti ter manjši obrti</w:t>
      </w:r>
      <w:r w:rsidR="000B3312">
        <w:rPr>
          <w:sz w:val="22"/>
          <w:szCs w:val="22"/>
        </w:rPr>
        <w:t xml:space="preserve"> </w:t>
      </w:r>
      <w:r w:rsidR="000B3312" w:rsidRPr="000B3312">
        <w:rPr>
          <w:sz w:val="22"/>
          <w:szCs w:val="22"/>
        </w:rPr>
        <w:t>(103. člen)</w:t>
      </w:r>
      <w:r w:rsidR="000D34BD" w:rsidRPr="000B3312">
        <w:rPr>
          <w:sz w:val="22"/>
          <w:szCs w:val="22"/>
        </w:rPr>
        <w:t>. Gre za namensko rabo, ki je opredeljena na robnih območjih poslovne cone</w:t>
      </w:r>
      <w:r w:rsidR="00F313D0" w:rsidRPr="000B3312">
        <w:rPr>
          <w:sz w:val="22"/>
          <w:szCs w:val="22"/>
        </w:rPr>
        <w:t xml:space="preserve"> in ni namenjena izobraževanju, vzgoji in športu. </w:t>
      </w:r>
      <w:r w:rsidR="00497B6D" w:rsidRPr="000B3312">
        <w:rPr>
          <w:sz w:val="22"/>
          <w:szCs w:val="22"/>
        </w:rPr>
        <w:t>V namenski rabi, objavljeni v prostorskem informacijskem sistemu PISO je</w:t>
      </w:r>
      <w:r w:rsidR="00E751A1">
        <w:rPr>
          <w:sz w:val="22"/>
          <w:szCs w:val="22"/>
        </w:rPr>
        <w:t xml:space="preserve"> bil</w:t>
      </w:r>
      <w:r w:rsidR="00497B6D" w:rsidRPr="000B3312">
        <w:rPr>
          <w:sz w:val="22"/>
          <w:szCs w:val="22"/>
        </w:rPr>
        <w:t xml:space="preserve"> pomotoma naveden napačen opis namenske rabe</w:t>
      </w:r>
      <w:r w:rsidR="00E751A1">
        <w:rPr>
          <w:sz w:val="22"/>
          <w:szCs w:val="22"/>
        </w:rPr>
        <w:t xml:space="preserve"> – napaka je že bila odpravljena</w:t>
      </w:r>
      <w:r w:rsidR="00497B6D" w:rsidRPr="000B3312">
        <w:rPr>
          <w:sz w:val="22"/>
          <w:szCs w:val="22"/>
        </w:rPr>
        <w:t>.</w:t>
      </w:r>
      <w:r w:rsidR="00C97D57">
        <w:rPr>
          <w:sz w:val="22"/>
          <w:szCs w:val="22"/>
        </w:rPr>
        <w:t xml:space="preserve"> Vzgoji in izobraževanju je namenjena namenska raba </w:t>
      </w:r>
      <w:proofErr w:type="spellStart"/>
      <w:r w:rsidR="00C97D57">
        <w:rPr>
          <w:sz w:val="22"/>
          <w:szCs w:val="22"/>
        </w:rPr>
        <w:t>CDi</w:t>
      </w:r>
      <w:proofErr w:type="spellEnd"/>
      <w:r w:rsidR="00C97D57">
        <w:rPr>
          <w:sz w:val="22"/>
          <w:szCs w:val="22"/>
        </w:rPr>
        <w:t>, ki je v Horjulu opredeljena na lokacijah šole in vrtca in ni predmet lokacijske preveritve. Športu sta primarno namenjeni namenski rabi BC in ZS, ki sta opredeljeni ob šoli, vrtcu in v sklopu športnega parka</w:t>
      </w:r>
      <w:r w:rsidR="00754DCF">
        <w:rPr>
          <w:sz w:val="22"/>
          <w:szCs w:val="22"/>
        </w:rPr>
        <w:t>. Tudi te lokacije niso predmet lokacijske preveritve</w:t>
      </w:r>
      <w:r w:rsidR="00E751A1">
        <w:rPr>
          <w:sz w:val="22"/>
          <w:szCs w:val="22"/>
        </w:rPr>
        <w:t>.</w:t>
      </w:r>
    </w:p>
    <w:p w14:paraId="189954DF" w14:textId="1CEEE1FE" w:rsidR="00497B6D" w:rsidRPr="000B3312" w:rsidRDefault="00497B6D" w:rsidP="00A22D71">
      <w:pPr>
        <w:jc w:val="both"/>
        <w:rPr>
          <w:sz w:val="22"/>
          <w:szCs w:val="22"/>
        </w:rPr>
      </w:pPr>
      <w:r w:rsidRPr="000B3312">
        <w:rPr>
          <w:sz w:val="22"/>
          <w:szCs w:val="22"/>
        </w:rPr>
        <w:t>Z lokacijsko preveritvijo se namenska raba ne spreminja</w:t>
      </w:r>
      <w:r w:rsidR="001323A1" w:rsidRPr="000B3312">
        <w:rPr>
          <w:sz w:val="22"/>
          <w:szCs w:val="22"/>
        </w:rPr>
        <w:t>. Določajo se le pogoji za posege v obstoječe zakonito zgrajene objekte in njihove gradbene parcele z namenom, da se ohrani obstoječa dejavnost (selitev dejavnosti bi bila povezana z nesorazmernimi stroški s strani investitorj</w:t>
      </w:r>
      <w:r w:rsidR="00E3502E" w:rsidRPr="000B3312">
        <w:rPr>
          <w:sz w:val="22"/>
          <w:szCs w:val="22"/>
        </w:rPr>
        <w:t>ev</w:t>
      </w:r>
      <w:r w:rsidR="001323A1" w:rsidRPr="000B3312">
        <w:rPr>
          <w:sz w:val="22"/>
          <w:szCs w:val="22"/>
        </w:rPr>
        <w:t xml:space="preserve">). Lokacijska preveritev mora izpolnjevati vse pogoje iz 136. člena Zakona o urejanju prostora (ZUreP-3; Uradni list RS, št. 199/21, 18/23 – ZDU-1O, 78/23 – ZUNPEOVE, 95/23 – ZIUOPZP in 23/24). Pripravlja se tudi ob upoštevanju </w:t>
      </w:r>
      <w:r w:rsidRPr="000B3312">
        <w:rPr>
          <w:sz w:val="22"/>
          <w:szCs w:val="22"/>
        </w:rPr>
        <w:t>Priporočil za izvajanje lokacijske preveritve</w:t>
      </w:r>
      <w:r w:rsidR="001323A1" w:rsidRPr="000B3312">
        <w:rPr>
          <w:sz w:val="22"/>
          <w:szCs w:val="22"/>
        </w:rPr>
        <w:t>, ki jih je pripravilo Ministrstvo za okolje in prostor v letu 2018. Izpolnjevanje pogojev preverja tudi Ministrstvo za naravne vire in prostor, ki se je do vsebin izdelanega elaborata lokacijske preveritve opredelilo pozitivno v mnenju št. 35038-6/2023-2550-7 z dne 16. 5. 2024.</w:t>
      </w:r>
    </w:p>
    <w:p w14:paraId="268B5EC7" w14:textId="77777777" w:rsidR="00D1536F" w:rsidRPr="00DB13BB" w:rsidRDefault="00D1536F" w:rsidP="00A22D71">
      <w:pPr>
        <w:jc w:val="both"/>
        <w:rPr>
          <w:i/>
          <w:iCs/>
          <w:sz w:val="22"/>
          <w:szCs w:val="22"/>
          <w:u w:val="single"/>
        </w:rPr>
      </w:pPr>
      <w:r w:rsidRPr="00DB13BB">
        <w:rPr>
          <w:i/>
          <w:iCs/>
          <w:sz w:val="22"/>
          <w:szCs w:val="22"/>
          <w:u w:val="single"/>
        </w:rPr>
        <w:t xml:space="preserve">- lokacija kjer naj bi se gradilo skladišča je neprimerna, saj se zažira  v območje </w:t>
      </w:r>
      <w:proofErr w:type="spellStart"/>
      <w:r w:rsidRPr="00DB13BB">
        <w:rPr>
          <w:i/>
          <w:iCs/>
          <w:sz w:val="22"/>
          <w:szCs w:val="22"/>
          <w:u w:val="single"/>
        </w:rPr>
        <w:t>SSs</w:t>
      </w:r>
      <w:proofErr w:type="spellEnd"/>
      <w:r w:rsidRPr="00DB13BB">
        <w:rPr>
          <w:i/>
          <w:iCs/>
          <w:sz w:val="22"/>
          <w:szCs w:val="22"/>
          <w:u w:val="single"/>
        </w:rPr>
        <w:t xml:space="preserve"> na drugi strani pa je nepozidano zemljišče 899/2 k. o. HORJUL z namensko rabo IG, kjer so gradnje kot si jih želi predlagatelj mogoče. </w:t>
      </w:r>
    </w:p>
    <w:p w14:paraId="22F0A7DB" w14:textId="51277A28" w:rsidR="00887309" w:rsidRPr="000B3312" w:rsidRDefault="000D34BD" w:rsidP="00A22D71">
      <w:pPr>
        <w:jc w:val="both"/>
        <w:rPr>
          <w:sz w:val="22"/>
          <w:szCs w:val="22"/>
        </w:rPr>
      </w:pPr>
      <w:r w:rsidRPr="000B3312">
        <w:rPr>
          <w:sz w:val="22"/>
          <w:szCs w:val="22"/>
        </w:rPr>
        <w:t>Poslovna cona Horjul je prostorsko zelo omejena. Vsa zemljišča so v lasti podjetij, ki v tem prostoru že delujejo in želijo dejavnost ohran</w:t>
      </w:r>
      <w:r w:rsidR="001323A1" w:rsidRPr="000B3312">
        <w:rPr>
          <w:sz w:val="22"/>
          <w:szCs w:val="22"/>
        </w:rPr>
        <w:t>jat</w:t>
      </w:r>
      <w:r w:rsidRPr="000B3312">
        <w:rPr>
          <w:sz w:val="22"/>
          <w:szCs w:val="22"/>
        </w:rPr>
        <w:t>i oziroma razvijati.</w:t>
      </w:r>
      <w:r w:rsidR="001323A1" w:rsidRPr="000B3312">
        <w:rPr>
          <w:sz w:val="22"/>
          <w:szCs w:val="22"/>
        </w:rPr>
        <w:t xml:space="preserve"> Meja območja poslovne cone je bila opredeljena z veljavnim Odlokom o občinskem prostorskem načrtu Občine Horjul (</w:t>
      </w:r>
      <w:proofErr w:type="spellStart"/>
      <w:r w:rsidR="001323A1" w:rsidRPr="000B3312">
        <w:rPr>
          <w:sz w:val="22"/>
          <w:szCs w:val="22"/>
        </w:rPr>
        <w:t>Ur.l</w:t>
      </w:r>
      <w:proofErr w:type="spellEnd"/>
      <w:r w:rsidR="001323A1" w:rsidRPr="000B3312">
        <w:rPr>
          <w:sz w:val="22"/>
          <w:szCs w:val="22"/>
        </w:rPr>
        <w:t xml:space="preserve">. RS, </w:t>
      </w:r>
      <w:r w:rsidR="001323A1" w:rsidRPr="000B3312">
        <w:rPr>
          <w:sz w:val="22"/>
          <w:szCs w:val="22"/>
        </w:rPr>
        <w:lastRenderedPageBreak/>
        <w:t xml:space="preserve">št. 106/13, 46/15, 77/15, 52/17, 76/18 in 140/20 – </w:t>
      </w:r>
      <w:proofErr w:type="spellStart"/>
      <w:r w:rsidR="001323A1" w:rsidRPr="000B3312">
        <w:rPr>
          <w:sz w:val="22"/>
          <w:szCs w:val="22"/>
        </w:rPr>
        <w:t>obv</w:t>
      </w:r>
      <w:proofErr w:type="spellEnd"/>
      <w:r w:rsidR="001323A1" w:rsidRPr="000B3312">
        <w:rPr>
          <w:sz w:val="22"/>
          <w:szCs w:val="22"/>
        </w:rPr>
        <w:t xml:space="preserve">. </w:t>
      </w:r>
      <w:proofErr w:type="spellStart"/>
      <w:r w:rsidR="001323A1" w:rsidRPr="000B3312">
        <w:rPr>
          <w:sz w:val="22"/>
          <w:szCs w:val="22"/>
        </w:rPr>
        <w:t>razl</w:t>
      </w:r>
      <w:proofErr w:type="spellEnd"/>
      <w:r w:rsidR="001323A1" w:rsidRPr="000B3312">
        <w:rPr>
          <w:sz w:val="22"/>
          <w:szCs w:val="22"/>
        </w:rPr>
        <w:t>.) in predstavlja za</w:t>
      </w:r>
      <w:r w:rsidR="00E3502E" w:rsidRPr="000B3312">
        <w:rPr>
          <w:sz w:val="22"/>
          <w:szCs w:val="22"/>
        </w:rPr>
        <w:t xml:space="preserve">okroženo območje zemljišč, ki so v lasti obstoječih podjetij v coni in so pretežno že opredeljena kot gradbene parcele obstoječih objektov. Lokacijska preveritev je namenjena posegom v obstoječe zakonito zgrajene objekte in njihove gradbene parcele z namenom, da se ohrani obstoječa dejavnost. Selitev dejavnosti bi bila povezana z nesorazmernimi stroški s strani investitorjev. Namen posegov ni povečanje obsega dejavnosti temveč zagotovitev ustreznejših pogojev za obstoječo dejavnost (skladiščenje materiala v stavbi). Z izvedbo predvidenih posegov se </w:t>
      </w:r>
      <w:proofErr w:type="spellStart"/>
      <w:r w:rsidR="00E3502E" w:rsidRPr="000B3312">
        <w:rPr>
          <w:sz w:val="22"/>
          <w:szCs w:val="22"/>
        </w:rPr>
        <w:t>okoljski</w:t>
      </w:r>
      <w:proofErr w:type="spellEnd"/>
      <w:r w:rsidR="00E3502E" w:rsidRPr="000B3312">
        <w:rPr>
          <w:sz w:val="22"/>
          <w:szCs w:val="22"/>
        </w:rPr>
        <w:t xml:space="preserve"> vplivi dejavnosti tako ne bodo spreminjali.</w:t>
      </w:r>
    </w:p>
    <w:p w14:paraId="7239FC6B" w14:textId="77777777" w:rsidR="00887309" w:rsidRPr="000B3312" w:rsidRDefault="00887309" w:rsidP="00A22D71">
      <w:pPr>
        <w:jc w:val="both"/>
        <w:rPr>
          <w:sz w:val="22"/>
          <w:szCs w:val="22"/>
        </w:rPr>
      </w:pPr>
    </w:p>
    <w:p w14:paraId="4BBFBEBA" w14:textId="77777777" w:rsidR="00D1536F" w:rsidRPr="00DB13BB" w:rsidRDefault="00D1536F" w:rsidP="00A22D71">
      <w:pPr>
        <w:jc w:val="both"/>
        <w:rPr>
          <w:i/>
          <w:iCs/>
          <w:sz w:val="22"/>
          <w:szCs w:val="22"/>
          <w:u w:val="single"/>
        </w:rPr>
      </w:pPr>
      <w:r w:rsidRPr="00DB13BB">
        <w:rPr>
          <w:i/>
          <w:iCs/>
          <w:sz w:val="22"/>
          <w:szCs w:val="22"/>
          <w:u w:val="single"/>
        </w:rPr>
        <w:t xml:space="preserve">- obremenitev javnih cest in parkirišč se bodo povečale, kar bo poslabšalo in zmanjšalo vrednost nepremičnin v Obrtni ulici, Livade in ulici  Na Slape. Ceste je potrebno razširiti in urediti dovoz na glavno cesto  za </w:t>
      </w:r>
      <w:proofErr w:type="spellStart"/>
      <w:r w:rsidRPr="00DB13BB">
        <w:rPr>
          <w:i/>
          <w:iCs/>
          <w:sz w:val="22"/>
          <w:szCs w:val="22"/>
          <w:u w:val="single"/>
        </w:rPr>
        <w:t>kamjone</w:t>
      </w:r>
      <w:proofErr w:type="spellEnd"/>
      <w:r w:rsidRPr="00DB13BB">
        <w:rPr>
          <w:i/>
          <w:iCs/>
          <w:sz w:val="22"/>
          <w:szCs w:val="22"/>
          <w:u w:val="single"/>
        </w:rPr>
        <w:t xml:space="preserve"> (po </w:t>
      </w:r>
      <w:proofErr w:type="spellStart"/>
      <w:r w:rsidRPr="00DB13BB">
        <w:rPr>
          <w:i/>
          <w:iCs/>
          <w:sz w:val="22"/>
          <w:szCs w:val="22"/>
          <w:u w:val="single"/>
        </w:rPr>
        <w:t>parc.št</w:t>
      </w:r>
      <w:proofErr w:type="spellEnd"/>
      <w:r w:rsidRPr="00DB13BB">
        <w:rPr>
          <w:i/>
          <w:iCs/>
          <w:sz w:val="22"/>
          <w:szCs w:val="22"/>
          <w:u w:val="single"/>
        </w:rPr>
        <w:t xml:space="preserve"> 1734/1). Ali pa naj se uredi poseben dovoz za proizvodnjo. </w:t>
      </w:r>
    </w:p>
    <w:p w14:paraId="6F9F217A" w14:textId="77F49084" w:rsidR="00E3502E" w:rsidRPr="000B3312" w:rsidRDefault="000D34BD" w:rsidP="00A22D71">
      <w:pPr>
        <w:jc w:val="both"/>
        <w:rPr>
          <w:sz w:val="22"/>
          <w:szCs w:val="22"/>
        </w:rPr>
      </w:pPr>
      <w:r w:rsidRPr="000B3312">
        <w:rPr>
          <w:sz w:val="22"/>
          <w:szCs w:val="22"/>
        </w:rPr>
        <w:t>Predvidene ureditve niso namenjene povečanju obsega proizvodnje</w:t>
      </w:r>
      <w:r w:rsidR="00E3502E" w:rsidRPr="000B3312">
        <w:rPr>
          <w:sz w:val="22"/>
          <w:szCs w:val="22"/>
        </w:rPr>
        <w:t xml:space="preserve"> temveč zagotovitvi ustreznejših pogojev za obstoječo dejavnost (skladiščenje materiala v stavbi). Z izvedbo predvidenih posegov se </w:t>
      </w:r>
      <w:proofErr w:type="spellStart"/>
      <w:r w:rsidR="00E3502E" w:rsidRPr="000B3312">
        <w:rPr>
          <w:sz w:val="22"/>
          <w:szCs w:val="22"/>
        </w:rPr>
        <w:t>okoljski</w:t>
      </w:r>
      <w:proofErr w:type="spellEnd"/>
      <w:r w:rsidR="00E3502E" w:rsidRPr="000B3312">
        <w:rPr>
          <w:sz w:val="22"/>
          <w:szCs w:val="22"/>
        </w:rPr>
        <w:t xml:space="preserve"> vplivi dejavnosti tako ne bodo spreminjali. Dostop do pretežnega dela poslovne cone je zagotovljen z Vrhniške ceste. Le del podjetij v zahodnem delu cone uporablja dostop preko ulic Livada, Na staje in Obrtne ulice. Zaradi predvidenih posegov ne bi smelo priti do povečanja prometnih obremenitev teh ulic.</w:t>
      </w:r>
    </w:p>
    <w:p w14:paraId="334E69BC" w14:textId="46D43989" w:rsidR="000D34BD" w:rsidRPr="000B3312" w:rsidRDefault="00E3502E" w:rsidP="00A22D71">
      <w:pPr>
        <w:jc w:val="both"/>
        <w:rPr>
          <w:sz w:val="22"/>
          <w:szCs w:val="22"/>
        </w:rPr>
      </w:pPr>
      <w:r w:rsidRPr="000B3312">
        <w:rPr>
          <w:sz w:val="22"/>
          <w:szCs w:val="22"/>
        </w:rPr>
        <w:t>Zadostno število parkirnih mest se zagotavlja na zemljiščih v lasti investitorjev.</w:t>
      </w:r>
    </w:p>
    <w:p w14:paraId="1604B586" w14:textId="77777777" w:rsidR="00D1536F" w:rsidRPr="00DB13BB" w:rsidRDefault="00D1536F" w:rsidP="00A22D71">
      <w:pPr>
        <w:jc w:val="both"/>
        <w:rPr>
          <w:i/>
          <w:iCs/>
          <w:sz w:val="22"/>
          <w:szCs w:val="22"/>
          <w:u w:val="single"/>
        </w:rPr>
      </w:pPr>
      <w:r w:rsidRPr="00DB13BB">
        <w:rPr>
          <w:i/>
          <w:iCs/>
          <w:sz w:val="22"/>
          <w:szCs w:val="22"/>
          <w:u w:val="single"/>
        </w:rPr>
        <w:t>- po območju teče potok Horjulka. S spremembo namembnosti se prekomerno povečuje verjetnost onesnaževanja v primeru nesreč, hkrati pa je večja verjetnost tudi za poplave. </w:t>
      </w:r>
    </w:p>
    <w:p w14:paraId="6A94B275" w14:textId="3A5305A4" w:rsidR="00EA004A" w:rsidRDefault="00851DB2" w:rsidP="00A22D71">
      <w:pPr>
        <w:jc w:val="both"/>
        <w:rPr>
          <w:sz w:val="22"/>
          <w:szCs w:val="22"/>
        </w:rPr>
      </w:pPr>
      <w:r w:rsidRPr="000B3312">
        <w:rPr>
          <w:sz w:val="22"/>
          <w:szCs w:val="22"/>
        </w:rPr>
        <w:t>Območje poslovne cone je sicer poplavno ogroženo, vendar pa so bili v letih 2017, 2020 in 2021 izvedeni protipoplavni ukrepi, ki so poplavno ogroženost zmanjšali.</w:t>
      </w:r>
      <w:r w:rsidR="009E6644">
        <w:rPr>
          <w:sz w:val="22"/>
          <w:szCs w:val="22"/>
        </w:rPr>
        <w:t xml:space="preserve"> Zahodni del poslovne cone se po izvedenih protipoplavnih ukrepih pretežno nahaja v razredu preostale poplavne nevarnosti. Pri poseganju na to območje je potrebno upoštevati pogoje iz </w:t>
      </w:r>
      <w:r w:rsidR="009E6644" w:rsidRPr="009E6644">
        <w:rPr>
          <w:sz w:val="22"/>
          <w:szCs w:val="22"/>
        </w:rPr>
        <w:t>Zakon</w:t>
      </w:r>
      <w:r w:rsidR="009E6644">
        <w:rPr>
          <w:sz w:val="22"/>
          <w:szCs w:val="22"/>
        </w:rPr>
        <w:t>a</w:t>
      </w:r>
      <w:r w:rsidR="009E6644" w:rsidRPr="009E6644">
        <w:rPr>
          <w:sz w:val="22"/>
          <w:szCs w:val="22"/>
        </w:rPr>
        <w:t xml:space="preserve"> o vodah (ZV-1; </w:t>
      </w:r>
      <w:proofErr w:type="spellStart"/>
      <w:r w:rsidR="009E6644" w:rsidRPr="009E6644">
        <w:rPr>
          <w:sz w:val="22"/>
          <w:szCs w:val="22"/>
        </w:rPr>
        <w:t>Ur.l</w:t>
      </w:r>
      <w:proofErr w:type="spellEnd"/>
      <w:r w:rsidR="009E6644" w:rsidRPr="009E6644">
        <w:rPr>
          <w:sz w:val="22"/>
          <w:szCs w:val="22"/>
        </w:rPr>
        <w:t xml:space="preserve">. RS, št 67/02, 2/04 – ZZdrI-A, 41/04 – ZVO-1, 57/08, 57/12, 100/13, 40/14, 56/15, 65/20, 35/23 – </w:t>
      </w:r>
      <w:proofErr w:type="spellStart"/>
      <w:r w:rsidR="009E6644" w:rsidRPr="009E6644">
        <w:rPr>
          <w:sz w:val="22"/>
          <w:szCs w:val="22"/>
        </w:rPr>
        <w:t>odl</w:t>
      </w:r>
      <w:proofErr w:type="spellEnd"/>
      <w:r w:rsidR="009E6644" w:rsidRPr="009E6644">
        <w:rPr>
          <w:sz w:val="22"/>
          <w:szCs w:val="22"/>
        </w:rPr>
        <w:t xml:space="preserve">. US, 78/23 – ZUNPEOVE in 52/24 – </w:t>
      </w:r>
      <w:proofErr w:type="spellStart"/>
      <w:r w:rsidR="009E6644" w:rsidRPr="009E6644">
        <w:rPr>
          <w:sz w:val="22"/>
          <w:szCs w:val="22"/>
        </w:rPr>
        <w:t>odl</w:t>
      </w:r>
      <w:proofErr w:type="spellEnd"/>
      <w:r w:rsidR="009E6644" w:rsidRPr="009E6644">
        <w:rPr>
          <w:sz w:val="22"/>
          <w:szCs w:val="22"/>
        </w:rPr>
        <w:t>. US)</w:t>
      </w:r>
      <w:r w:rsidR="009E6644">
        <w:rPr>
          <w:sz w:val="22"/>
          <w:szCs w:val="22"/>
        </w:rPr>
        <w:t xml:space="preserve"> ter</w:t>
      </w:r>
      <w:r w:rsidR="009E6644" w:rsidRPr="009E6644">
        <w:rPr>
          <w:sz w:val="22"/>
          <w:szCs w:val="22"/>
        </w:rPr>
        <w:t xml:space="preserve"> Uredba o pogojih in omejitvah za izvajanje dejavnosti in posegov v prostor na območjih, ogroženih zaradi poplav in z njimi povezane erozije celinskih voda in morja (</w:t>
      </w:r>
      <w:proofErr w:type="spellStart"/>
      <w:r w:rsidR="009E6644" w:rsidRPr="009E6644">
        <w:rPr>
          <w:sz w:val="22"/>
          <w:szCs w:val="22"/>
        </w:rPr>
        <w:t>Ur.l</w:t>
      </w:r>
      <w:proofErr w:type="spellEnd"/>
      <w:r w:rsidR="009E6644" w:rsidRPr="009E6644">
        <w:rPr>
          <w:sz w:val="22"/>
          <w:szCs w:val="22"/>
        </w:rPr>
        <w:t>. RS, št. 89/08 in 49/20)</w:t>
      </w:r>
      <w:r w:rsidR="009E6644">
        <w:rPr>
          <w:sz w:val="22"/>
          <w:szCs w:val="22"/>
        </w:rPr>
        <w:t xml:space="preserve">. Skladnost načrtovanih ureditev z navedenimi predpisi </w:t>
      </w:r>
      <w:r w:rsidR="00EA004A">
        <w:rPr>
          <w:sz w:val="22"/>
          <w:szCs w:val="22"/>
        </w:rPr>
        <w:t>preverja</w:t>
      </w:r>
      <w:r w:rsidR="00EA004A" w:rsidRPr="000B3312">
        <w:rPr>
          <w:sz w:val="22"/>
          <w:szCs w:val="22"/>
        </w:rPr>
        <w:t xml:space="preserve"> tudi</w:t>
      </w:r>
      <w:r w:rsidR="00EA004A">
        <w:rPr>
          <w:sz w:val="22"/>
          <w:szCs w:val="22"/>
        </w:rPr>
        <w:t xml:space="preserve"> Direkcija RS za vode, </w:t>
      </w:r>
      <w:r w:rsidR="00EA004A" w:rsidRPr="000B3312">
        <w:rPr>
          <w:sz w:val="22"/>
          <w:szCs w:val="22"/>
        </w:rPr>
        <w:t>ki se je do vsebin izdelanega elaborata lokacijske preveritve opredelil</w:t>
      </w:r>
      <w:r w:rsidR="00EA004A">
        <w:rPr>
          <w:sz w:val="22"/>
          <w:szCs w:val="22"/>
        </w:rPr>
        <w:t>a</w:t>
      </w:r>
      <w:r w:rsidR="00EA004A" w:rsidRPr="000B3312">
        <w:rPr>
          <w:sz w:val="22"/>
          <w:szCs w:val="22"/>
        </w:rPr>
        <w:t xml:space="preserve"> pozitivno v mnenju št. </w:t>
      </w:r>
      <w:r w:rsidR="00EA004A" w:rsidRPr="00EA004A">
        <w:rPr>
          <w:sz w:val="22"/>
          <w:szCs w:val="22"/>
        </w:rPr>
        <w:t>35028-52/2024-3 z dne 8. 10. 2024</w:t>
      </w:r>
      <w:r w:rsidR="00EA004A" w:rsidRPr="000B3312">
        <w:rPr>
          <w:sz w:val="22"/>
          <w:szCs w:val="22"/>
        </w:rPr>
        <w:t>.</w:t>
      </w:r>
    </w:p>
    <w:p w14:paraId="62AB917F" w14:textId="58436884" w:rsidR="007C361E" w:rsidRPr="000B3312" w:rsidRDefault="007C75DC" w:rsidP="00A22D71">
      <w:pPr>
        <w:jc w:val="both"/>
        <w:rPr>
          <w:sz w:val="22"/>
          <w:szCs w:val="22"/>
        </w:rPr>
      </w:pPr>
      <w:r w:rsidRPr="000B3312">
        <w:rPr>
          <w:sz w:val="22"/>
          <w:szCs w:val="22"/>
        </w:rPr>
        <w:t xml:space="preserve">Z izvedbo predvidenih posegov se </w:t>
      </w:r>
      <w:proofErr w:type="spellStart"/>
      <w:r w:rsidRPr="000B3312">
        <w:rPr>
          <w:sz w:val="22"/>
          <w:szCs w:val="22"/>
        </w:rPr>
        <w:t>okoljski</w:t>
      </w:r>
      <w:proofErr w:type="spellEnd"/>
      <w:r w:rsidRPr="000B3312">
        <w:rPr>
          <w:sz w:val="22"/>
          <w:szCs w:val="22"/>
        </w:rPr>
        <w:t xml:space="preserve"> vplivi dejavnosti tako ne bodo spreminjali. </w:t>
      </w:r>
      <w:r w:rsidR="007C361E">
        <w:rPr>
          <w:sz w:val="22"/>
          <w:szCs w:val="22"/>
        </w:rPr>
        <w:t xml:space="preserve">Vplivi na okolje se v postopkih pridobitev gradbenih dovoljenj </w:t>
      </w:r>
      <w:r>
        <w:rPr>
          <w:sz w:val="22"/>
          <w:szCs w:val="22"/>
        </w:rPr>
        <w:t xml:space="preserve">sicer </w:t>
      </w:r>
      <w:r w:rsidR="007C361E">
        <w:rPr>
          <w:sz w:val="22"/>
          <w:szCs w:val="22"/>
        </w:rPr>
        <w:t>preverjajo na podlagi</w:t>
      </w:r>
      <w:r w:rsidR="00A53A57">
        <w:rPr>
          <w:sz w:val="22"/>
          <w:szCs w:val="22"/>
        </w:rPr>
        <w:t xml:space="preserve"> </w:t>
      </w:r>
      <w:r w:rsidR="00A53A57" w:rsidRPr="00A53A57">
        <w:rPr>
          <w:sz w:val="22"/>
          <w:szCs w:val="22"/>
        </w:rPr>
        <w:t>Zakon</w:t>
      </w:r>
      <w:r w:rsidR="00A53A57">
        <w:rPr>
          <w:sz w:val="22"/>
          <w:szCs w:val="22"/>
        </w:rPr>
        <w:t>a</w:t>
      </w:r>
      <w:r w:rsidR="00A53A57" w:rsidRPr="00A53A57">
        <w:rPr>
          <w:sz w:val="22"/>
          <w:szCs w:val="22"/>
        </w:rPr>
        <w:t xml:space="preserve"> o varstvu okolja (ZVO-2; Uradni list RS, št. 44/22, 18/23 – ZDU-1O, 78/23 – ZUNPEOVE in 23/24)</w:t>
      </w:r>
      <w:r w:rsidR="00A53A57">
        <w:rPr>
          <w:sz w:val="22"/>
          <w:szCs w:val="22"/>
        </w:rPr>
        <w:t xml:space="preserve">, </w:t>
      </w:r>
      <w:r w:rsidR="00A53A57" w:rsidRPr="00A53A57">
        <w:rPr>
          <w:sz w:val="22"/>
          <w:szCs w:val="22"/>
        </w:rPr>
        <w:t>Uredbe o posegih v okolje, za katere je treba izvesti presojo vplivov na okolje (Uradni list RS, št. 51/14, 57/15, 26/17, 105/20 in 44/22 – ZVO-2) in drugih podzakonskih predpisov</w:t>
      </w:r>
      <w:r w:rsidR="00A53A57">
        <w:rPr>
          <w:sz w:val="22"/>
          <w:szCs w:val="22"/>
        </w:rPr>
        <w:t>.</w:t>
      </w:r>
    </w:p>
    <w:p w14:paraId="4DB481E3" w14:textId="77777777" w:rsidR="00D1536F" w:rsidRPr="00DB13BB" w:rsidRDefault="00D1536F" w:rsidP="00A22D71">
      <w:pPr>
        <w:jc w:val="both"/>
        <w:rPr>
          <w:i/>
          <w:iCs/>
          <w:sz w:val="22"/>
          <w:szCs w:val="22"/>
          <w:u w:val="single"/>
        </w:rPr>
      </w:pPr>
      <w:r w:rsidRPr="00DB13BB">
        <w:rPr>
          <w:i/>
          <w:iCs/>
          <w:sz w:val="22"/>
          <w:szCs w:val="22"/>
          <w:u w:val="single"/>
        </w:rPr>
        <w:t xml:space="preserve">- občina naj podrobno predpiše kaj se lahko tukaj zgradi, ne pa da se povsod gradi kar se investitorjem zahoče. Obvezna mora biti gradnja pločnikov. Kako bodo otroci sami hodili po cesti polni </w:t>
      </w:r>
      <w:proofErr w:type="spellStart"/>
      <w:r w:rsidRPr="00DB13BB">
        <w:rPr>
          <w:i/>
          <w:iCs/>
          <w:sz w:val="22"/>
          <w:szCs w:val="22"/>
          <w:u w:val="single"/>
        </w:rPr>
        <w:t>kamjonov</w:t>
      </w:r>
      <w:proofErr w:type="spellEnd"/>
      <w:r w:rsidRPr="00DB13BB">
        <w:rPr>
          <w:i/>
          <w:iCs/>
          <w:sz w:val="22"/>
          <w:szCs w:val="22"/>
          <w:u w:val="single"/>
        </w:rPr>
        <w:t>? </w:t>
      </w:r>
    </w:p>
    <w:p w14:paraId="02EA9FAE" w14:textId="367B8219" w:rsidR="00A53A57" w:rsidRDefault="00A53A57" w:rsidP="00A22D71">
      <w:pPr>
        <w:jc w:val="both"/>
        <w:rPr>
          <w:sz w:val="22"/>
          <w:szCs w:val="22"/>
        </w:rPr>
      </w:pPr>
      <w:r w:rsidRPr="000B3312">
        <w:rPr>
          <w:sz w:val="22"/>
          <w:szCs w:val="22"/>
        </w:rPr>
        <w:lastRenderedPageBreak/>
        <w:t xml:space="preserve">Namenska raba </w:t>
      </w:r>
      <w:proofErr w:type="spellStart"/>
      <w:r w:rsidRPr="000B3312">
        <w:rPr>
          <w:sz w:val="22"/>
          <w:szCs w:val="22"/>
        </w:rPr>
        <w:t>CDo</w:t>
      </w:r>
      <w:proofErr w:type="spellEnd"/>
      <w:r w:rsidRPr="000B3312">
        <w:rPr>
          <w:sz w:val="22"/>
          <w:szCs w:val="22"/>
        </w:rPr>
        <w:t xml:space="preserve"> je v skladu z veljavnim Odlokom o občinskem prostorskem načrtu Občine Horjul (</w:t>
      </w:r>
      <w:proofErr w:type="spellStart"/>
      <w:r w:rsidRPr="000B3312">
        <w:rPr>
          <w:sz w:val="22"/>
          <w:szCs w:val="22"/>
        </w:rPr>
        <w:t>Ur.l</w:t>
      </w:r>
      <w:proofErr w:type="spellEnd"/>
      <w:r w:rsidRPr="000B3312">
        <w:rPr>
          <w:sz w:val="22"/>
          <w:szCs w:val="22"/>
        </w:rPr>
        <w:t xml:space="preserve">. RS, št. 106/13, 46/15, 77/15, 52/17, 76/18 in 140/20 – </w:t>
      </w:r>
      <w:proofErr w:type="spellStart"/>
      <w:r w:rsidRPr="000B3312">
        <w:rPr>
          <w:sz w:val="22"/>
          <w:szCs w:val="22"/>
        </w:rPr>
        <w:t>obv</w:t>
      </w:r>
      <w:proofErr w:type="spellEnd"/>
      <w:r w:rsidRPr="000B3312">
        <w:rPr>
          <w:sz w:val="22"/>
          <w:szCs w:val="22"/>
        </w:rPr>
        <w:t xml:space="preserve">. </w:t>
      </w:r>
      <w:proofErr w:type="spellStart"/>
      <w:r w:rsidRPr="000B3312">
        <w:rPr>
          <w:sz w:val="22"/>
          <w:szCs w:val="22"/>
        </w:rPr>
        <w:t>razl</w:t>
      </w:r>
      <w:proofErr w:type="spellEnd"/>
      <w:r w:rsidRPr="000B3312">
        <w:rPr>
          <w:sz w:val="22"/>
          <w:szCs w:val="22"/>
        </w:rPr>
        <w:t>.)</w:t>
      </w:r>
      <w:r>
        <w:rPr>
          <w:sz w:val="22"/>
          <w:szCs w:val="22"/>
        </w:rPr>
        <w:t xml:space="preserve"> </w:t>
      </w:r>
      <w:r w:rsidRPr="000B3312">
        <w:rPr>
          <w:sz w:val="22"/>
          <w:szCs w:val="22"/>
        </w:rPr>
        <w:t>namenjena trgovskim, oskrbnim, poslovno-storitvenim in gostinskim dejavnosti ter manjši obrti</w:t>
      </w:r>
      <w:r>
        <w:rPr>
          <w:sz w:val="22"/>
          <w:szCs w:val="22"/>
        </w:rPr>
        <w:t xml:space="preserve"> </w:t>
      </w:r>
      <w:r w:rsidRPr="000B3312">
        <w:rPr>
          <w:sz w:val="22"/>
          <w:szCs w:val="22"/>
        </w:rPr>
        <w:t>(103. člen).</w:t>
      </w:r>
      <w:r>
        <w:rPr>
          <w:sz w:val="22"/>
          <w:szCs w:val="22"/>
        </w:rPr>
        <w:t xml:space="preserve"> </w:t>
      </w:r>
      <w:r w:rsidRPr="000B3312">
        <w:rPr>
          <w:sz w:val="22"/>
          <w:szCs w:val="22"/>
        </w:rPr>
        <w:t>Z lokacijsko preveritvijo se namenska raba ne spreminja. Določajo se le pogoji za posege v obstoječe zakonito zgrajene objekte in njihove gradbene parcele z namenom, da se ohrani obstoječa dejavnost</w:t>
      </w:r>
      <w:r>
        <w:rPr>
          <w:sz w:val="22"/>
          <w:szCs w:val="22"/>
        </w:rPr>
        <w:t>.</w:t>
      </w:r>
    </w:p>
    <w:p w14:paraId="5B5B722A" w14:textId="386CD16D" w:rsidR="00A53A57" w:rsidRDefault="00A53A57" w:rsidP="00A22D71">
      <w:pPr>
        <w:jc w:val="both"/>
        <w:rPr>
          <w:sz w:val="22"/>
          <w:szCs w:val="22"/>
        </w:rPr>
      </w:pPr>
      <w:r>
        <w:rPr>
          <w:sz w:val="22"/>
          <w:szCs w:val="22"/>
        </w:rPr>
        <w:t>Ureditev prometne infrastrukture v občini</w:t>
      </w:r>
      <w:r w:rsidR="00943533">
        <w:rPr>
          <w:sz w:val="22"/>
          <w:szCs w:val="22"/>
        </w:rPr>
        <w:t xml:space="preserve"> ni predmet lokacijske preveritve. Občina</w:t>
      </w:r>
      <w:r w:rsidR="00A60386">
        <w:rPr>
          <w:sz w:val="22"/>
          <w:szCs w:val="22"/>
        </w:rPr>
        <w:t xml:space="preserve"> s prostorskimi akti, predvsem občinskim prostorskim načrtom, deloma pa tudi občinskimi podrobnimi prostorskimi načrti, sicer zagotavlja pogoje, lahko pa tudi zahteve glede izgradnje infrastrukture (npr. izvedba pločnikov). Dejanska izvedba pa je odvisna od drugih dejavnikov, zlasti od prostorskih možnosti, lastniških razmer ter proračunskih sredstev.</w:t>
      </w:r>
    </w:p>
    <w:p w14:paraId="596C56F1" w14:textId="77777777" w:rsidR="00A53A57" w:rsidRPr="00DB13BB" w:rsidRDefault="00A53A57" w:rsidP="00A22D71">
      <w:pPr>
        <w:jc w:val="both"/>
        <w:rPr>
          <w:i/>
          <w:iCs/>
          <w:sz w:val="22"/>
          <w:szCs w:val="22"/>
          <w:u w:val="single"/>
        </w:rPr>
      </w:pPr>
    </w:p>
    <w:p w14:paraId="20E7C1C0" w14:textId="7DFC76F3" w:rsidR="00D1536F" w:rsidRPr="00DB13BB" w:rsidRDefault="00D1536F" w:rsidP="00A22D71">
      <w:pPr>
        <w:jc w:val="both"/>
        <w:rPr>
          <w:i/>
          <w:iCs/>
          <w:sz w:val="22"/>
          <w:szCs w:val="22"/>
          <w:u w:val="single"/>
        </w:rPr>
      </w:pPr>
      <w:r w:rsidRPr="00DB13BB">
        <w:rPr>
          <w:i/>
          <w:iCs/>
          <w:sz w:val="22"/>
          <w:szCs w:val="22"/>
          <w:u w:val="single"/>
        </w:rPr>
        <w:t>- občina ima slabo urejeno gospodarjenje z zemljišči, brez resne usmeritve, nadzora nad gradnjami  in brez  resnega urbanizma, ki bi skrbel za občane. Še barve fasad po občini so nenadzirane in  neprimerne za slovensko pokrajino in kulturno krajino ( modre in raznovrstne barve kazijo podobo občine).</w:t>
      </w:r>
    </w:p>
    <w:p w14:paraId="7600A5E2" w14:textId="0E6B19F0" w:rsidR="00D1536F" w:rsidRPr="00DB13BB" w:rsidRDefault="00D1536F" w:rsidP="00A22D71">
      <w:pPr>
        <w:jc w:val="both"/>
        <w:rPr>
          <w:i/>
          <w:iCs/>
          <w:sz w:val="22"/>
          <w:szCs w:val="22"/>
          <w:u w:val="single"/>
        </w:rPr>
      </w:pPr>
      <w:r w:rsidRPr="00DB13BB">
        <w:rPr>
          <w:i/>
          <w:iCs/>
          <w:sz w:val="22"/>
          <w:szCs w:val="22"/>
          <w:u w:val="single"/>
        </w:rPr>
        <w:t>Občina bi potrebovala  strokovnjaka v upravi občine, ki se bo celovito in resno ukvarjal s problemi urbanizma na območju občine Horjul. Nekoga, ki bo imel znanje in vedenje o občinskem prostorskem načrtovanju. Ne pa zunanjih urbanistov, ki ne poznajo lokalnih značilnosti in birokratsko skrbijo za urbanizem desetine občin. Izgled in razvoj  občine določa OPN in novi OPN bi moral biti napreden s pogledom v prihodnost, ne pa z manjšimi popravki, ki prikrivajo nesposobnost dosedanje uprave in slabo prostorsko načrtovanje. Kje so sodelovanja s krajinskimi arhitekti? </w:t>
      </w:r>
    </w:p>
    <w:p w14:paraId="29F5C5A3" w14:textId="77777777" w:rsidR="00D1536F" w:rsidRPr="00DB13BB" w:rsidRDefault="00D1536F" w:rsidP="00A22D71">
      <w:pPr>
        <w:jc w:val="both"/>
        <w:rPr>
          <w:i/>
          <w:iCs/>
          <w:sz w:val="22"/>
          <w:szCs w:val="22"/>
          <w:u w:val="single"/>
        </w:rPr>
      </w:pPr>
      <w:r w:rsidRPr="00DB13BB">
        <w:rPr>
          <w:i/>
          <w:iCs/>
          <w:sz w:val="22"/>
          <w:szCs w:val="22"/>
          <w:u w:val="single"/>
        </w:rPr>
        <w:t>Ta postopek je samo izkaz nesposobnosti občine in župana, da bi se prilagodila na potrebe ljudi in podjetij v občini. Takšno reševanje bo samo zakompliciralo življenje nam, hkrati pa se bo podjetje čez 2 leti spet znašlo s problemom. </w:t>
      </w:r>
    </w:p>
    <w:p w14:paraId="5F16880F" w14:textId="77777777" w:rsidR="00D1536F" w:rsidRPr="00DB13BB" w:rsidRDefault="00D1536F" w:rsidP="00A22D71">
      <w:pPr>
        <w:jc w:val="both"/>
        <w:rPr>
          <w:i/>
          <w:iCs/>
          <w:sz w:val="22"/>
          <w:szCs w:val="22"/>
          <w:u w:val="single"/>
        </w:rPr>
      </w:pPr>
      <w:r w:rsidRPr="00DB13BB">
        <w:rPr>
          <w:i/>
          <w:iCs/>
          <w:sz w:val="22"/>
          <w:szCs w:val="22"/>
          <w:u w:val="single"/>
        </w:rPr>
        <w:t>Občina naj predvidi industrijsko cono, ki bo podjetjem zagotovila prostor za poslovanje zunaj strnjenega naselja. </w:t>
      </w:r>
    </w:p>
    <w:p w14:paraId="7E6E9058" w14:textId="77777777" w:rsidR="00D1536F" w:rsidRPr="00DB13BB" w:rsidRDefault="00D1536F" w:rsidP="00A22D71">
      <w:pPr>
        <w:jc w:val="both"/>
        <w:rPr>
          <w:i/>
          <w:iCs/>
          <w:sz w:val="22"/>
          <w:szCs w:val="22"/>
          <w:u w:val="single"/>
        </w:rPr>
      </w:pPr>
      <w:r w:rsidRPr="00DB13BB">
        <w:rPr>
          <w:i/>
          <w:iCs/>
          <w:sz w:val="22"/>
          <w:szCs w:val="22"/>
          <w:u w:val="single"/>
        </w:rPr>
        <w:t>Hkrati pa naj predvidi tudi zemljišča, ki bodo dopuščala turistični, športni in kulinarični razvoj občine. </w:t>
      </w:r>
    </w:p>
    <w:p w14:paraId="4CD7D09E" w14:textId="30F90143" w:rsidR="00A60386" w:rsidRDefault="00A60386" w:rsidP="00A22D71">
      <w:pPr>
        <w:jc w:val="both"/>
        <w:rPr>
          <w:sz w:val="22"/>
          <w:szCs w:val="22"/>
        </w:rPr>
      </w:pPr>
      <w:r>
        <w:rPr>
          <w:sz w:val="22"/>
          <w:szCs w:val="22"/>
        </w:rPr>
        <w:t xml:space="preserve">Strateški cilji prostorskega razvoja občine in prostorski izvedbeni pogoji za umeščanje posegov v prostor so opredeljeni z </w:t>
      </w:r>
      <w:r w:rsidRPr="000B3312">
        <w:rPr>
          <w:sz w:val="22"/>
          <w:szCs w:val="22"/>
        </w:rPr>
        <w:t>Odlokom o občinskem prostorskem načrtu Občine Horjul (</w:t>
      </w:r>
      <w:proofErr w:type="spellStart"/>
      <w:r w:rsidRPr="000B3312">
        <w:rPr>
          <w:sz w:val="22"/>
          <w:szCs w:val="22"/>
        </w:rPr>
        <w:t>Ur.l</w:t>
      </w:r>
      <w:proofErr w:type="spellEnd"/>
      <w:r w:rsidRPr="000B3312">
        <w:rPr>
          <w:sz w:val="22"/>
          <w:szCs w:val="22"/>
        </w:rPr>
        <w:t xml:space="preserve">. RS, št. 106/13, 46/15, 77/15, 52/17, 76/18 in 140/20 – </w:t>
      </w:r>
      <w:proofErr w:type="spellStart"/>
      <w:r w:rsidRPr="000B3312">
        <w:rPr>
          <w:sz w:val="22"/>
          <w:szCs w:val="22"/>
        </w:rPr>
        <w:t>obv</w:t>
      </w:r>
      <w:proofErr w:type="spellEnd"/>
      <w:r w:rsidRPr="000B3312">
        <w:rPr>
          <w:sz w:val="22"/>
          <w:szCs w:val="22"/>
        </w:rPr>
        <w:t xml:space="preserve">. </w:t>
      </w:r>
      <w:proofErr w:type="spellStart"/>
      <w:r w:rsidRPr="000B3312">
        <w:rPr>
          <w:sz w:val="22"/>
          <w:szCs w:val="22"/>
        </w:rPr>
        <w:t>razl</w:t>
      </w:r>
      <w:proofErr w:type="spellEnd"/>
      <w:r w:rsidRPr="000B3312">
        <w:rPr>
          <w:sz w:val="22"/>
          <w:szCs w:val="22"/>
        </w:rPr>
        <w:t>.)</w:t>
      </w:r>
      <w:r>
        <w:rPr>
          <w:sz w:val="22"/>
          <w:szCs w:val="22"/>
        </w:rPr>
        <w:t>. Občinski prostorski načrt</w:t>
      </w:r>
      <w:r w:rsidR="00DD6680">
        <w:rPr>
          <w:sz w:val="22"/>
          <w:szCs w:val="22"/>
        </w:rPr>
        <w:t xml:space="preserve"> med drugim predvideva tako razvoj pos</w:t>
      </w:r>
      <w:r w:rsidR="007C75DC">
        <w:rPr>
          <w:sz w:val="22"/>
          <w:szCs w:val="22"/>
        </w:rPr>
        <w:t>lovne cone Horjul kot tudi razvoj različnih dejavnosti splošnega pomena. Občina si prizadeva, da bi bili pomembnejši projekti vključeni tudi v regionalni prostorski plan, ki je v pripravi. V postopku priprave so tudi spremembe in dopolnitve občinskega prostorskega načrta</w:t>
      </w:r>
      <w:r w:rsidR="00DD123D">
        <w:rPr>
          <w:sz w:val="22"/>
          <w:szCs w:val="22"/>
        </w:rPr>
        <w:t xml:space="preserve">, v katerih se vodijo nekatere aktualne pobude pravnih in fizičnih oseb. Pri tem je potrebno poudariti, da je občina sicer formalno nosilec prostorskega načrtovanja, vendar pa mora pri umeščanju posegov v prostor upoštevati vse relevantne državne predpise in pridobiti mnenja pristojnih nosilcev urejanja prostora. Možnosti, da se določijo nova stavbna zemljišča so močno omejene in vezane na zagotavljanje nadomestnih kmetijskih zemljišč, protipoplavnih ukrepov ipd. Država si je v </w:t>
      </w:r>
      <w:r w:rsidR="00DD123D" w:rsidRPr="00DD123D">
        <w:rPr>
          <w:sz w:val="22"/>
          <w:szCs w:val="22"/>
        </w:rPr>
        <w:t>Resoluciji o Strategiji prostorskega razvoja Slovenije 2050 (ReSPR50</w:t>
      </w:r>
      <w:r w:rsidR="00DD123D">
        <w:rPr>
          <w:sz w:val="22"/>
          <w:szCs w:val="22"/>
        </w:rPr>
        <w:t xml:space="preserve">; </w:t>
      </w:r>
      <w:proofErr w:type="spellStart"/>
      <w:r w:rsidR="00DD123D" w:rsidRPr="000B3312">
        <w:rPr>
          <w:sz w:val="22"/>
          <w:szCs w:val="22"/>
        </w:rPr>
        <w:lastRenderedPageBreak/>
        <w:t>Ur.l</w:t>
      </w:r>
      <w:proofErr w:type="spellEnd"/>
      <w:r w:rsidR="00DD123D" w:rsidRPr="000B3312">
        <w:rPr>
          <w:sz w:val="22"/>
          <w:szCs w:val="22"/>
        </w:rPr>
        <w:t>. RS, št.</w:t>
      </w:r>
      <w:r w:rsidR="00DD123D">
        <w:rPr>
          <w:sz w:val="22"/>
          <w:szCs w:val="22"/>
        </w:rPr>
        <w:t xml:space="preserve"> 72/23</w:t>
      </w:r>
      <w:r w:rsidR="00DD123D" w:rsidRPr="00DD123D">
        <w:rPr>
          <w:sz w:val="22"/>
          <w:szCs w:val="22"/>
        </w:rPr>
        <w:t>)</w:t>
      </w:r>
      <w:r w:rsidR="00DD123D">
        <w:rPr>
          <w:sz w:val="22"/>
          <w:szCs w:val="22"/>
        </w:rPr>
        <w:t xml:space="preserve"> zadala cilj </w:t>
      </w:r>
      <w:r w:rsidR="00DD123D" w:rsidRPr="00DD123D">
        <w:rPr>
          <w:sz w:val="22"/>
          <w:szCs w:val="22"/>
        </w:rPr>
        <w:t>ničelne neto letne rasti površin pozidanih zemljišč do leta 2050</w:t>
      </w:r>
      <w:r w:rsidR="00DD123D">
        <w:rPr>
          <w:sz w:val="22"/>
          <w:szCs w:val="22"/>
        </w:rPr>
        <w:t>, kar dodatno omejuje možnost širitve.</w:t>
      </w:r>
    </w:p>
    <w:p w14:paraId="61448A54" w14:textId="78B7ECB8" w:rsidR="00DD123D" w:rsidRDefault="00DD123D" w:rsidP="00A22D71">
      <w:pPr>
        <w:jc w:val="both"/>
        <w:rPr>
          <w:sz w:val="22"/>
          <w:szCs w:val="22"/>
        </w:rPr>
      </w:pPr>
      <w:r>
        <w:rPr>
          <w:sz w:val="22"/>
          <w:szCs w:val="22"/>
        </w:rPr>
        <w:t>Pri tem se vse slovenske občine soočajo s težavami pri zaposlovanju urbanistov – na trgu ni ustrezno usposobljenih kadrov, ki bi jih zanimala zaposlitev v javni upravi. Težave se najbolj pogosto rešujejo z angažmajem pogodbenih urbanistov.</w:t>
      </w:r>
      <w:r w:rsidR="00E472BD">
        <w:rPr>
          <w:sz w:val="22"/>
          <w:szCs w:val="22"/>
        </w:rPr>
        <w:t xml:space="preserve"> Pri pripravi prostorskih aktov praviloma sodelujejo interdisciplinarne ekipe (to zahteva tudi ZUreP-3) – konkretno pri pripravi aktualnih sprememb in dopolnitev občinskega prostorskega načrta sodeluje tudi krajinski arhitekt.</w:t>
      </w:r>
    </w:p>
    <w:p w14:paraId="540C18D6" w14:textId="5CB6D4B3" w:rsidR="00E472BD" w:rsidRPr="000B3312" w:rsidRDefault="00E472BD" w:rsidP="00A22D71">
      <w:pPr>
        <w:jc w:val="both"/>
        <w:rPr>
          <w:sz w:val="22"/>
          <w:szCs w:val="22"/>
        </w:rPr>
      </w:pPr>
      <w:r>
        <w:rPr>
          <w:sz w:val="22"/>
          <w:szCs w:val="22"/>
        </w:rPr>
        <w:t xml:space="preserve">S pomanjkanjem kadrov se soočajo tudi inšpekcijske službe. Te se zato praviloma ne ukvarjajo z neskladno izvedenimi barvami fasad, čeprav so te v nasprotju z veljavnim občinskim prostorskim načrtom. </w:t>
      </w:r>
      <w:r w:rsidR="00D504F3">
        <w:rPr>
          <w:sz w:val="22"/>
          <w:szCs w:val="22"/>
        </w:rPr>
        <w:t>Se pa strinjamo, da bi bilo ne samo v prostoru naše občine narediti več</w:t>
      </w:r>
      <w:r w:rsidR="009B49EE">
        <w:rPr>
          <w:sz w:val="22"/>
          <w:szCs w:val="22"/>
        </w:rPr>
        <w:t xml:space="preserve"> glede osveščanja javnosti o prostorskih izvedbenih pogojih, ki jih je potrebno upoštevati pri vzdrževalnih posegih na stavbah.</w:t>
      </w:r>
    </w:p>
    <w:p w14:paraId="72A48B8F" w14:textId="77777777" w:rsidR="00D1536F" w:rsidRPr="000B3312" w:rsidRDefault="00D1536F" w:rsidP="00A22D71">
      <w:pPr>
        <w:jc w:val="both"/>
        <w:rPr>
          <w:sz w:val="22"/>
          <w:szCs w:val="22"/>
        </w:rPr>
      </w:pPr>
    </w:p>
    <w:p w14:paraId="2D8AD613" w14:textId="77777777" w:rsidR="00D1536F" w:rsidRPr="00DB13BB" w:rsidRDefault="00D1536F" w:rsidP="00A22D71">
      <w:pPr>
        <w:jc w:val="both"/>
        <w:rPr>
          <w:i/>
          <w:iCs/>
          <w:sz w:val="22"/>
          <w:szCs w:val="22"/>
          <w:u w:val="single"/>
        </w:rPr>
      </w:pPr>
      <w:r w:rsidRPr="00DB13BB">
        <w:rPr>
          <w:i/>
          <w:iCs/>
          <w:sz w:val="22"/>
          <w:szCs w:val="22"/>
          <w:u w:val="single"/>
        </w:rPr>
        <w:t xml:space="preserve">Občina, če bi ji bilo. Mar za občane in </w:t>
      </w:r>
      <w:proofErr w:type="spellStart"/>
      <w:r w:rsidRPr="00DB13BB">
        <w:rPr>
          <w:i/>
          <w:iCs/>
          <w:sz w:val="22"/>
          <w:szCs w:val="22"/>
          <w:u w:val="single"/>
        </w:rPr>
        <w:t>volilce</w:t>
      </w:r>
      <w:proofErr w:type="spellEnd"/>
      <w:r w:rsidRPr="00DB13BB">
        <w:rPr>
          <w:i/>
          <w:iCs/>
          <w:sz w:val="22"/>
          <w:szCs w:val="22"/>
          <w:u w:val="single"/>
        </w:rPr>
        <w:t>, bi morala mejaše in stanovalce  Obrtne ulice in ulice Na staje, osebno obvestiti o naših možnostih podajanja pripomb, saj vsi vemo, da povečevanje prometa pomeni zmanjšanje kvalitete življenja v naših ulicah in v Horjulu. </w:t>
      </w:r>
    </w:p>
    <w:p w14:paraId="75A052FE" w14:textId="0CAFE454" w:rsidR="00330CFE" w:rsidRDefault="00851DB2" w:rsidP="00A22D71">
      <w:pPr>
        <w:jc w:val="both"/>
        <w:rPr>
          <w:sz w:val="22"/>
          <w:szCs w:val="22"/>
        </w:rPr>
      </w:pPr>
      <w:r w:rsidRPr="000B3312">
        <w:rPr>
          <w:sz w:val="22"/>
          <w:szCs w:val="22"/>
        </w:rPr>
        <w:t>Ob</w:t>
      </w:r>
      <w:r w:rsidR="009B49EE">
        <w:rPr>
          <w:sz w:val="22"/>
          <w:szCs w:val="22"/>
        </w:rPr>
        <w:t xml:space="preserve">veščanje javnosti v postopkih lokacijskih preveritev ureja </w:t>
      </w:r>
      <w:r w:rsidR="009B49EE" w:rsidRPr="000B3312">
        <w:rPr>
          <w:sz w:val="22"/>
          <w:szCs w:val="22"/>
        </w:rPr>
        <w:t>ZUreP-3</w:t>
      </w:r>
      <w:r w:rsidR="009B49EE">
        <w:rPr>
          <w:sz w:val="22"/>
          <w:szCs w:val="22"/>
        </w:rPr>
        <w:t xml:space="preserve"> v 138. členu. Elaborat lokacijske preveritve se </w:t>
      </w:r>
      <w:r w:rsidR="009B49EE" w:rsidRPr="009B49EE">
        <w:rPr>
          <w:sz w:val="22"/>
          <w:szCs w:val="22"/>
        </w:rPr>
        <w:t>javno objavi za najmanj 15 dni na spletni strani občine</w:t>
      </w:r>
      <w:r w:rsidR="009B49EE">
        <w:rPr>
          <w:sz w:val="22"/>
          <w:szCs w:val="22"/>
        </w:rPr>
        <w:t xml:space="preserve">. Splošna javnost </w:t>
      </w:r>
      <w:r w:rsidR="00977CED">
        <w:rPr>
          <w:sz w:val="22"/>
          <w:szCs w:val="22"/>
        </w:rPr>
        <w:t xml:space="preserve">je bila </w:t>
      </w:r>
      <w:r w:rsidR="009B49EE">
        <w:rPr>
          <w:sz w:val="22"/>
          <w:szCs w:val="22"/>
        </w:rPr>
        <w:t xml:space="preserve">o javni razgrnitvi obveščena z javnim naznanilom, ki je bilo objavljeno na spletni strani in oglasni deski občine. Lastniki sosednjih zemljišč so bili </w:t>
      </w:r>
      <w:r w:rsidR="00977CED">
        <w:rPr>
          <w:sz w:val="22"/>
          <w:szCs w:val="22"/>
        </w:rPr>
        <w:t xml:space="preserve">v skladu z zakonskimi zahtevami </w:t>
      </w:r>
      <w:r w:rsidR="009B49EE">
        <w:rPr>
          <w:sz w:val="22"/>
          <w:szCs w:val="22"/>
        </w:rPr>
        <w:t>dodatno obveščeni tudi pisno po pošti. Vsem je bila v času javne razgrnitve dana možnost podajanja pripomb in predlogov. Stališče do pripomb in predlogov je sestavni del gradiva za obravnavo lokacijske preveritve na občinskem svetu.</w:t>
      </w:r>
    </w:p>
    <w:p w14:paraId="23426A27" w14:textId="77777777" w:rsidR="00DB13BB" w:rsidRDefault="00DB13BB">
      <w:pPr>
        <w:rPr>
          <w:sz w:val="22"/>
          <w:szCs w:val="22"/>
        </w:rPr>
      </w:pPr>
    </w:p>
    <w:p w14:paraId="044946CD" w14:textId="26B98093" w:rsidR="00DB13BB" w:rsidRDefault="00DB13BB">
      <w:pPr>
        <w:rPr>
          <w:sz w:val="22"/>
          <w:szCs w:val="22"/>
        </w:rPr>
      </w:pPr>
      <w:r>
        <w:rPr>
          <w:sz w:val="22"/>
          <w:szCs w:val="22"/>
        </w:rPr>
        <w:t>Horjul, 5. 12. 2024</w:t>
      </w:r>
      <w:r>
        <w:rPr>
          <w:sz w:val="22"/>
          <w:szCs w:val="22"/>
        </w:rPr>
        <w:tab/>
      </w:r>
      <w:r>
        <w:rPr>
          <w:sz w:val="22"/>
          <w:szCs w:val="22"/>
        </w:rPr>
        <w:tab/>
      </w:r>
      <w:r>
        <w:rPr>
          <w:sz w:val="22"/>
          <w:szCs w:val="22"/>
        </w:rPr>
        <w:tab/>
      </w:r>
      <w:r>
        <w:rPr>
          <w:sz w:val="22"/>
          <w:szCs w:val="22"/>
        </w:rPr>
        <w:tab/>
      </w:r>
      <w:r>
        <w:rPr>
          <w:sz w:val="22"/>
          <w:szCs w:val="22"/>
        </w:rPr>
        <w:tab/>
        <w:t>Župan</w:t>
      </w:r>
    </w:p>
    <w:p w14:paraId="7D958CFB" w14:textId="730F72B5" w:rsidR="00DB13BB" w:rsidRPr="000B3312" w:rsidRDefault="00DB13BB">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Janko Prebil</w:t>
      </w:r>
    </w:p>
    <w:sectPr w:rsidR="00DB13BB" w:rsidRPr="000B3312" w:rsidSect="00DB13BB">
      <w:head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E75D8" w14:textId="77777777" w:rsidR="00DB13BB" w:rsidRDefault="00DB13BB" w:rsidP="00DB13BB">
      <w:pPr>
        <w:spacing w:after="0" w:line="240" w:lineRule="auto"/>
      </w:pPr>
      <w:r>
        <w:separator/>
      </w:r>
    </w:p>
  </w:endnote>
  <w:endnote w:type="continuationSeparator" w:id="0">
    <w:p w14:paraId="0FF5998A" w14:textId="77777777" w:rsidR="00DB13BB" w:rsidRDefault="00DB13BB" w:rsidP="00DB1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857E4" w14:textId="77777777" w:rsidR="00DB13BB" w:rsidRDefault="00DB13BB" w:rsidP="00DB13BB">
      <w:pPr>
        <w:spacing w:after="0" w:line="240" w:lineRule="auto"/>
      </w:pPr>
      <w:r>
        <w:separator/>
      </w:r>
    </w:p>
  </w:footnote>
  <w:footnote w:type="continuationSeparator" w:id="0">
    <w:p w14:paraId="4F869814" w14:textId="77777777" w:rsidR="00DB13BB" w:rsidRDefault="00DB13BB" w:rsidP="00DB1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18260" w14:textId="26D52B7E" w:rsidR="00DB13BB" w:rsidRDefault="00DB13BB">
    <w:pPr>
      <w:pStyle w:val="Glava"/>
    </w:pPr>
  </w:p>
  <w:p w14:paraId="2129E3BF" w14:textId="77777777" w:rsidR="00DB13BB" w:rsidRDefault="00DB13BB">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2" w:type="dxa"/>
      <w:tblInd w:w="998" w:type="dxa"/>
      <w:tblLayout w:type="fixed"/>
      <w:tblCellMar>
        <w:left w:w="70" w:type="dxa"/>
        <w:right w:w="70" w:type="dxa"/>
      </w:tblCellMar>
      <w:tblLook w:val="0000" w:firstRow="0" w:lastRow="0" w:firstColumn="0" w:lastColumn="0" w:noHBand="0" w:noVBand="0"/>
    </w:tblPr>
    <w:tblGrid>
      <w:gridCol w:w="1763"/>
      <w:gridCol w:w="5319"/>
      <w:gridCol w:w="1990"/>
    </w:tblGrid>
    <w:tr w:rsidR="00DB13BB" w14:paraId="28CD8346" w14:textId="77777777" w:rsidTr="00EB3CB4">
      <w:tc>
        <w:tcPr>
          <w:tcW w:w="1763" w:type="dxa"/>
          <w:vAlign w:val="center"/>
        </w:tcPr>
        <w:p w14:paraId="35E050FA" w14:textId="77777777" w:rsidR="00DB13BB" w:rsidRPr="00E97847" w:rsidRDefault="00DB13BB" w:rsidP="00DB13BB">
          <w:pPr>
            <w:shd w:val="clear" w:color="auto" w:fill="FFFFFF"/>
            <w:rPr>
              <w:b/>
              <w:noProof/>
              <w:sz w:val="22"/>
              <w:shd w:val="pct5" w:color="auto" w:fill="FFFFFF"/>
            </w:rPr>
          </w:pPr>
          <w:r>
            <w:rPr>
              <w:b/>
              <w:noProof/>
              <w:sz w:val="22"/>
              <w:shd w:val="pct5" w:color="auto" w:fill="FFFFFF"/>
            </w:rPr>
            <w:object w:dxaOrig="1440" w:dyaOrig="1440" w14:anchorId="7BB5A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4.7pt;margin-top:-50.25pt;width:47.05pt;height:55.95pt;z-index:-251657216;visibility:visible;mso-wrap-edited:f" wrapcoords="-343 0 -343 21312 21600 21312 21600 0 -343 0" o:allowincell="f">
                <v:imagedata r:id="rId1" o:title=""/>
                <w10:wrap type="square"/>
              </v:shape>
              <o:OLEObject Type="Embed" ProgID="Word.Picture.8" ShapeID="_x0000_s2049" DrawAspect="Content" ObjectID="_1794909676" r:id="rId2"/>
            </w:object>
          </w:r>
        </w:p>
      </w:tc>
      <w:tc>
        <w:tcPr>
          <w:tcW w:w="5319" w:type="dxa"/>
          <w:vAlign w:val="center"/>
        </w:tcPr>
        <w:p w14:paraId="798F6693" w14:textId="77777777" w:rsidR="00DB13BB" w:rsidRPr="0022501E" w:rsidRDefault="00DB13BB" w:rsidP="00DB13BB">
          <w:pPr>
            <w:jc w:val="center"/>
            <w:rPr>
              <w:b/>
              <w:sz w:val="22"/>
            </w:rPr>
          </w:pPr>
          <w:r w:rsidRPr="00456ED7">
            <w:rPr>
              <w:b/>
              <w:sz w:val="22"/>
              <w:shd w:val="pct5" w:color="auto" w:fill="FFFFFF"/>
            </w:rPr>
            <w:t>OBČINA HORJUL</w:t>
          </w:r>
        </w:p>
        <w:p w14:paraId="0D5F1ADA" w14:textId="77777777" w:rsidR="00DB13BB" w:rsidRPr="0022501E" w:rsidRDefault="00DB13BB" w:rsidP="00DB13BB">
          <w:pPr>
            <w:jc w:val="center"/>
            <w:rPr>
              <w:sz w:val="22"/>
            </w:rPr>
          </w:pPr>
          <w:r w:rsidRPr="0022501E">
            <w:rPr>
              <w:sz w:val="22"/>
            </w:rPr>
            <w:t>Občinski trg 1</w:t>
          </w:r>
        </w:p>
        <w:p w14:paraId="1495E401" w14:textId="77777777" w:rsidR="00DB13BB" w:rsidRPr="0022501E" w:rsidRDefault="00DB13BB" w:rsidP="00DB13BB">
          <w:pPr>
            <w:jc w:val="center"/>
            <w:rPr>
              <w:sz w:val="22"/>
            </w:rPr>
          </w:pPr>
          <w:r w:rsidRPr="0022501E">
            <w:rPr>
              <w:sz w:val="22"/>
            </w:rPr>
            <w:t>1354 HORJUL</w:t>
          </w:r>
        </w:p>
        <w:p w14:paraId="5558C6CA" w14:textId="77777777" w:rsidR="00DB13BB" w:rsidRDefault="00DB13BB" w:rsidP="00DB13BB">
          <w:pPr>
            <w:pStyle w:val="Glava"/>
            <w:jc w:val="center"/>
          </w:pPr>
          <w:r>
            <w:rPr>
              <w:rFonts w:ascii="Wingdings" w:hAnsi="Wingdings"/>
              <w:snapToGrid w:val="0"/>
              <w:sz w:val="22"/>
              <w:szCs w:val="22"/>
              <w:shd w:val="clear" w:color="auto" w:fill="FFFFFF"/>
              <w:lang w:eastAsia="sl-SI"/>
            </w:rPr>
            <w:t></w:t>
          </w:r>
          <w:r>
            <w:rPr>
              <w:sz w:val="22"/>
              <w:szCs w:val="22"/>
              <w:shd w:val="clear" w:color="auto" w:fill="FFFFFF"/>
            </w:rPr>
            <w:t xml:space="preserve">(01) 7591 120, 040 350 273   </w:t>
          </w:r>
          <w:r>
            <w:rPr>
              <w:sz w:val="22"/>
              <w:szCs w:val="22"/>
              <w:shd w:val="clear" w:color="auto" w:fill="FFFFFF"/>
            </w:rPr>
            <w:br/>
            <w:t xml:space="preserve">E-mail: </w:t>
          </w:r>
          <w:hyperlink r:id="rId3" w:history="1">
            <w:r>
              <w:rPr>
                <w:rStyle w:val="Hiperpovezava"/>
                <w:color w:val="000000"/>
                <w:sz w:val="22"/>
                <w:szCs w:val="22"/>
                <w:shd w:val="clear" w:color="auto" w:fill="FFFFFF"/>
              </w:rPr>
              <w:t>obcina@horjul.si</w:t>
            </w:r>
          </w:hyperlink>
        </w:p>
      </w:tc>
      <w:tc>
        <w:tcPr>
          <w:tcW w:w="1990" w:type="dxa"/>
          <w:vAlign w:val="center"/>
        </w:tcPr>
        <w:p w14:paraId="49CF17B6" w14:textId="77777777" w:rsidR="00DB13BB" w:rsidRDefault="00DB13BB" w:rsidP="00DB13BB">
          <w:pPr>
            <w:pStyle w:val="Glava"/>
            <w:jc w:val="center"/>
          </w:pPr>
        </w:p>
      </w:tc>
    </w:tr>
  </w:tbl>
  <w:p w14:paraId="4D17537D" w14:textId="77777777" w:rsidR="00DB13BB" w:rsidRDefault="00DB13BB">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6F"/>
    <w:rsid w:val="00004627"/>
    <w:rsid w:val="000B3312"/>
    <w:rsid w:val="000D34BD"/>
    <w:rsid w:val="001323A1"/>
    <w:rsid w:val="00330CFE"/>
    <w:rsid w:val="00497B6D"/>
    <w:rsid w:val="005819F9"/>
    <w:rsid w:val="005D037C"/>
    <w:rsid w:val="00754DCF"/>
    <w:rsid w:val="007C361E"/>
    <w:rsid w:val="007C75DC"/>
    <w:rsid w:val="00851DB2"/>
    <w:rsid w:val="00887309"/>
    <w:rsid w:val="00943533"/>
    <w:rsid w:val="00977CED"/>
    <w:rsid w:val="009B49EE"/>
    <w:rsid w:val="009E6644"/>
    <w:rsid w:val="00A22D71"/>
    <w:rsid w:val="00A53A57"/>
    <w:rsid w:val="00A60386"/>
    <w:rsid w:val="00B32F63"/>
    <w:rsid w:val="00C97D57"/>
    <w:rsid w:val="00D03600"/>
    <w:rsid w:val="00D1536F"/>
    <w:rsid w:val="00D504F3"/>
    <w:rsid w:val="00DB13BB"/>
    <w:rsid w:val="00DD123D"/>
    <w:rsid w:val="00DD6680"/>
    <w:rsid w:val="00E3502E"/>
    <w:rsid w:val="00E472BD"/>
    <w:rsid w:val="00E751A1"/>
    <w:rsid w:val="00EA004A"/>
    <w:rsid w:val="00F313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AA68BB"/>
  <w15:chartTrackingRefBased/>
  <w15:docId w15:val="{8E0BF3E6-60F4-45E7-8786-5069ABF7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153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153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1536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1536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1536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153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153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153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153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1536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1536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1536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1536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1536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153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153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153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1536F"/>
    <w:rPr>
      <w:rFonts w:eastAsiaTheme="majorEastAsia" w:cstheme="majorBidi"/>
      <w:color w:val="272727" w:themeColor="text1" w:themeTint="D8"/>
    </w:rPr>
  </w:style>
  <w:style w:type="paragraph" w:styleId="Naslov">
    <w:name w:val="Title"/>
    <w:basedOn w:val="Navaden"/>
    <w:next w:val="Navaden"/>
    <w:link w:val="NaslovZnak"/>
    <w:uiPriority w:val="10"/>
    <w:qFormat/>
    <w:rsid w:val="00D153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153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153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153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1536F"/>
    <w:pPr>
      <w:spacing w:before="160"/>
      <w:jc w:val="center"/>
    </w:pPr>
    <w:rPr>
      <w:i/>
      <w:iCs/>
      <w:color w:val="404040" w:themeColor="text1" w:themeTint="BF"/>
    </w:rPr>
  </w:style>
  <w:style w:type="character" w:customStyle="1" w:styleId="CitatZnak">
    <w:name w:val="Citat Znak"/>
    <w:basedOn w:val="Privzetapisavaodstavka"/>
    <w:link w:val="Citat"/>
    <w:uiPriority w:val="29"/>
    <w:rsid w:val="00D1536F"/>
    <w:rPr>
      <w:i/>
      <w:iCs/>
      <w:color w:val="404040" w:themeColor="text1" w:themeTint="BF"/>
    </w:rPr>
  </w:style>
  <w:style w:type="paragraph" w:styleId="Odstavekseznama">
    <w:name w:val="List Paragraph"/>
    <w:basedOn w:val="Navaden"/>
    <w:uiPriority w:val="34"/>
    <w:qFormat/>
    <w:rsid w:val="00D1536F"/>
    <w:pPr>
      <w:ind w:left="720"/>
      <w:contextualSpacing/>
    </w:pPr>
  </w:style>
  <w:style w:type="character" w:styleId="Intenzivenpoudarek">
    <w:name w:val="Intense Emphasis"/>
    <w:basedOn w:val="Privzetapisavaodstavka"/>
    <w:uiPriority w:val="21"/>
    <w:qFormat/>
    <w:rsid w:val="00D1536F"/>
    <w:rPr>
      <w:i/>
      <w:iCs/>
      <w:color w:val="0F4761" w:themeColor="accent1" w:themeShade="BF"/>
    </w:rPr>
  </w:style>
  <w:style w:type="paragraph" w:styleId="Intenzivencitat">
    <w:name w:val="Intense Quote"/>
    <w:basedOn w:val="Navaden"/>
    <w:next w:val="Navaden"/>
    <w:link w:val="IntenzivencitatZnak"/>
    <w:uiPriority w:val="30"/>
    <w:qFormat/>
    <w:rsid w:val="00D153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1536F"/>
    <w:rPr>
      <w:i/>
      <w:iCs/>
      <w:color w:val="0F4761" w:themeColor="accent1" w:themeShade="BF"/>
    </w:rPr>
  </w:style>
  <w:style w:type="character" w:styleId="Intenzivensklic">
    <w:name w:val="Intense Reference"/>
    <w:basedOn w:val="Privzetapisavaodstavka"/>
    <w:uiPriority w:val="32"/>
    <w:qFormat/>
    <w:rsid w:val="00D1536F"/>
    <w:rPr>
      <w:b/>
      <w:bCs/>
      <w:smallCaps/>
      <w:color w:val="0F4761" w:themeColor="accent1" w:themeShade="BF"/>
      <w:spacing w:val="5"/>
    </w:rPr>
  </w:style>
  <w:style w:type="paragraph" w:styleId="Glava">
    <w:name w:val="header"/>
    <w:basedOn w:val="Navaden"/>
    <w:link w:val="GlavaZnak"/>
    <w:unhideWhenUsed/>
    <w:rsid w:val="00DB13BB"/>
    <w:pPr>
      <w:tabs>
        <w:tab w:val="center" w:pos="4536"/>
        <w:tab w:val="right" w:pos="9072"/>
      </w:tabs>
      <w:spacing w:after="0" w:line="240" w:lineRule="auto"/>
    </w:pPr>
  </w:style>
  <w:style w:type="character" w:customStyle="1" w:styleId="GlavaZnak">
    <w:name w:val="Glava Znak"/>
    <w:basedOn w:val="Privzetapisavaodstavka"/>
    <w:link w:val="Glava"/>
    <w:rsid w:val="00DB13BB"/>
  </w:style>
  <w:style w:type="paragraph" w:styleId="Noga">
    <w:name w:val="footer"/>
    <w:basedOn w:val="Navaden"/>
    <w:link w:val="NogaZnak"/>
    <w:uiPriority w:val="99"/>
    <w:unhideWhenUsed/>
    <w:rsid w:val="00DB13BB"/>
    <w:pPr>
      <w:tabs>
        <w:tab w:val="center" w:pos="4536"/>
        <w:tab w:val="right" w:pos="9072"/>
      </w:tabs>
      <w:spacing w:after="0" w:line="240" w:lineRule="auto"/>
    </w:pPr>
  </w:style>
  <w:style w:type="character" w:customStyle="1" w:styleId="NogaZnak">
    <w:name w:val="Noga Znak"/>
    <w:basedOn w:val="Privzetapisavaodstavka"/>
    <w:link w:val="Noga"/>
    <w:uiPriority w:val="99"/>
    <w:rsid w:val="00DB13BB"/>
  </w:style>
  <w:style w:type="character" w:styleId="Hiperpovezava">
    <w:name w:val="Hyperlink"/>
    <w:uiPriority w:val="99"/>
    <w:unhideWhenUsed/>
    <w:rsid w:val="00DB13BB"/>
    <w:rPr>
      <w:color w:val="0563C1"/>
      <w:u w:val="single"/>
    </w:rPr>
  </w:style>
  <w:style w:type="character" w:styleId="Nerazreenaomemba">
    <w:name w:val="Unresolved Mention"/>
    <w:basedOn w:val="Privzetapisavaodstavka"/>
    <w:uiPriority w:val="99"/>
    <w:semiHidden/>
    <w:unhideWhenUsed/>
    <w:rsid w:val="00DB1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272755">
      <w:bodyDiv w:val="1"/>
      <w:marLeft w:val="0"/>
      <w:marRight w:val="0"/>
      <w:marTop w:val="0"/>
      <w:marBottom w:val="0"/>
      <w:divBdr>
        <w:top w:val="none" w:sz="0" w:space="0" w:color="auto"/>
        <w:left w:val="none" w:sz="0" w:space="0" w:color="auto"/>
        <w:bottom w:val="none" w:sz="0" w:space="0" w:color="auto"/>
        <w:right w:val="none" w:sz="0" w:space="0" w:color="auto"/>
      </w:divBdr>
    </w:div>
    <w:div w:id="149961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ved27@proton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bcina@horjul.si"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1703</Words>
  <Characters>9709</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LP Ho_16 - stališča do pripomb</vt:lpstr>
    </vt:vector>
  </TitlesOfParts>
  <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Ho_16 - stališča do pripomb</dc:title>
  <dc:subject/>
  <dc:creator>PROJEKTANT d.o.o.</dc:creator>
  <cp:keywords/>
  <dc:description/>
  <cp:lastModifiedBy>Urska Marolt</cp:lastModifiedBy>
  <cp:revision>3</cp:revision>
  <dcterms:created xsi:type="dcterms:W3CDTF">2024-12-05T12:13:00Z</dcterms:created>
  <dcterms:modified xsi:type="dcterms:W3CDTF">2024-12-05T12:13:00Z</dcterms:modified>
</cp:coreProperties>
</file>